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73F" w:rsidRDefault="00044BA3" w:rsidP="00044BA3">
      <w:pPr>
        <w:jc w:val="center"/>
        <w:rPr>
          <w:b/>
          <w:bCs/>
        </w:rPr>
      </w:pPr>
      <w:r>
        <w:rPr>
          <w:b/>
          <w:bCs/>
        </w:rPr>
        <w:t>CITY OF BILOXI</w:t>
      </w:r>
    </w:p>
    <w:p w:rsidR="00DD173F" w:rsidRDefault="00DD173F">
      <w:pPr>
        <w:jc w:val="both"/>
        <w:rPr>
          <w:b/>
          <w:bCs/>
        </w:rPr>
      </w:pPr>
    </w:p>
    <w:p w:rsidR="00DD173F" w:rsidRDefault="00DD173F">
      <w:pPr>
        <w:jc w:val="both"/>
        <w:rPr>
          <w:b/>
          <w:bCs/>
        </w:rPr>
      </w:pPr>
      <w:r>
        <w:rPr>
          <w:b/>
          <w:bCs/>
        </w:rPr>
        <w:t>SPECIAL PROVISION NO. 907-4</w:t>
      </w:r>
      <w:r w:rsidR="005448E0">
        <w:rPr>
          <w:b/>
          <w:bCs/>
        </w:rPr>
        <w:t>2</w:t>
      </w:r>
      <w:r w:rsidR="00AE32C5">
        <w:rPr>
          <w:b/>
          <w:bCs/>
        </w:rPr>
        <w:t>5</w:t>
      </w:r>
      <w:r>
        <w:rPr>
          <w:b/>
          <w:bCs/>
        </w:rPr>
        <w:t>-</w:t>
      </w:r>
      <w:r w:rsidR="00984178">
        <w:rPr>
          <w:b/>
          <w:bCs/>
        </w:rPr>
        <w:t>1</w:t>
      </w:r>
      <w:r>
        <w:rPr>
          <w:b/>
          <w:bCs/>
        </w:rPr>
        <w:tab/>
      </w:r>
      <w:r>
        <w:rPr>
          <w:b/>
          <w:bCs/>
        </w:rPr>
        <w:tab/>
      </w:r>
      <w:r>
        <w:rPr>
          <w:b/>
          <w:bCs/>
        </w:rPr>
        <w:tab/>
      </w:r>
      <w:r>
        <w:rPr>
          <w:b/>
          <w:bCs/>
        </w:rPr>
        <w:tab/>
      </w:r>
      <w:r>
        <w:rPr>
          <w:b/>
          <w:bCs/>
        </w:rPr>
        <w:tab/>
      </w:r>
      <w:r>
        <w:rPr>
          <w:b/>
          <w:bCs/>
        </w:rPr>
        <w:tab/>
      </w:r>
      <w:r w:rsidR="002906BA">
        <w:rPr>
          <w:b/>
          <w:bCs/>
        </w:rPr>
        <w:t>CODE: (IS)</w:t>
      </w:r>
    </w:p>
    <w:p w:rsidR="00DD173F" w:rsidRDefault="00DD173F">
      <w:pPr>
        <w:jc w:val="both"/>
        <w:rPr>
          <w:b/>
          <w:bCs/>
        </w:rPr>
      </w:pPr>
    </w:p>
    <w:p w:rsidR="00DD173F" w:rsidRDefault="00044BA3">
      <w:pPr>
        <w:jc w:val="both"/>
        <w:rPr>
          <w:b/>
          <w:bCs/>
        </w:rPr>
      </w:pPr>
      <w:r>
        <w:rPr>
          <w:b/>
          <w:bCs/>
        </w:rPr>
        <w:t xml:space="preserve">DATE:  </w:t>
      </w:r>
      <w:r w:rsidR="007F5ED8">
        <w:rPr>
          <w:b/>
          <w:bCs/>
        </w:rPr>
        <w:t>0</w:t>
      </w:r>
      <w:r w:rsidR="00D8036A">
        <w:rPr>
          <w:b/>
          <w:bCs/>
        </w:rPr>
        <w:t>2</w:t>
      </w:r>
      <w:r w:rsidR="007F5ED8">
        <w:rPr>
          <w:b/>
          <w:bCs/>
        </w:rPr>
        <w:t>/</w:t>
      </w:r>
      <w:r w:rsidR="00D8036A">
        <w:rPr>
          <w:b/>
          <w:bCs/>
        </w:rPr>
        <w:t>04</w:t>
      </w:r>
      <w:r w:rsidR="007F5ED8">
        <w:rPr>
          <w:b/>
          <w:bCs/>
        </w:rPr>
        <w:t>/2020</w:t>
      </w:r>
    </w:p>
    <w:p w:rsidR="00DD173F" w:rsidRDefault="00DD173F">
      <w:pPr>
        <w:jc w:val="both"/>
        <w:rPr>
          <w:b/>
          <w:bCs/>
        </w:rPr>
      </w:pPr>
    </w:p>
    <w:p w:rsidR="00DD173F" w:rsidRDefault="00DD173F" w:rsidP="007F5ED8">
      <w:r>
        <w:rPr>
          <w:b/>
          <w:bCs/>
        </w:rPr>
        <w:t>S</w:t>
      </w:r>
      <w:r w:rsidR="00984178">
        <w:rPr>
          <w:b/>
          <w:bCs/>
        </w:rPr>
        <w:t xml:space="preserve">ECTION </w:t>
      </w:r>
      <w:r w:rsidR="005448E0">
        <w:rPr>
          <w:b/>
          <w:bCs/>
        </w:rPr>
        <w:t>907-</w:t>
      </w:r>
      <w:r w:rsidR="00984178">
        <w:rPr>
          <w:b/>
          <w:bCs/>
        </w:rPr>
        <w:t>4</w:t>
      </w:r>
      <w:r w:rsidR="005448E0">
        <w:rPr>
          <w:b/>
          <w:bCs/>
        </w:rPr>
        <w:t>2</w:t>
      </w:r>
      <w:r w:rsidR="00AE32C5">
        <w:rPr>
          <w:b/>
          <w:bCs/>
        </w:rPr>
        <w:t>5</w:t>
      </w:r>
      <w:r w:rsidR="002906BA">
        <w:rPr>
          <w:b/>
          <w:bCs/>
        </w:rPr>
        <w:t>-1</w:t>
      </w:r>
      <w:r w:rsidR="00625DC4">
        <w:rPr>
          <w:b/>
          <w:bCs/>
        </w:rPr>
        <w:t xml:space="preserve">: </w:t>
      </w:r>
      <w:r w:rsidR="00AE32C5">
        <w:rPr>
          <w:b/>
          <w:bCs/>
        </w:rPr>
        <w:t xml:space="preserve">HIGH PERFORMANCE </w:t>
      </w:r>
      <w:r w:rsidR="005448E0">
        <w:rPr>
          <w:b/>
          <w:bCs/>
        </w:rPr>
        <w:t>FOG SEAL</w:t>
      </w:r>
    </w:p>
    <w:p w:rsidR="00DD173F" w:rsidRDefault="00DD173F">
      <w:pPr>
        <w:jc w:val="both"/>
      </w:pPr>
    </w:p>
    <w:p w:rsidR="00AE32C5" w:rsidRDefault="00AE32C5" w:rsidP="00AE32C5">
      <w:pPr>
        <w:pStyle w:val="NoSpacing"/>
      </w:pPr>
      <w:r w:rsidRPr="00AE32C5">
        <w:rPr>
          <w:rFonts w:ascii="Times New Roman" w:hAnsi="Times New Roman" w:cs="Times New Roman"/>
          <w:b/>
          <w:sz w:val="24"/>
          <w:szCs w:val="24"/>
        </w:rPr>
        <w:t>907-425</w:t>
      </w:r>
      <w:r w:rsidR="005448E0" w:rsidRPr="00AE32C5">
        <w:rPr>
          <w:rFonts w:ascii="Times New Roman" w:hAnsi="Times New Roman" w:cs="Times New Roman"/>
          <w:b/>
          <w:sz w:val="24"/>
          <w:szCs w:val="24"/>
        </w:rPr>
        <w:t xml:space="preserve">-01 – Description.  </w:t>
      </w:r>
      <w:r w:rsidRPr="00AE32C5">
        <w:rPr>
          <w:rFonts w:ascii="Times New Roman" w:hAnsi="Times New Roman" w:cs="Times New Roman"/>
          <w:sz w:val="24"/>
          <w:szCs w:val="24"/>
        </w:rPr>
        <w:t>A High Performance Fog Seal is a light application of a diluted asphalt emulsion used to extend the service life of a flexible pavement structure. A High Performance Fog Seal is recommended on pavement in relatively good condition to prevent or correct distresses such as raveling, oxidation and minor top-down cracking.</w:t>
      </w:r>
    </w:p>
    <w:p w:rsidR="005448E0" w:rsidRPr="00AE32C5" w:rsidRDefault="005448E0" w:rsidP="002906BA">
      <w:pPr>
        <w:jc w:val="both"/>
        <w:rPr>
          <w:szCs w:val="24"/>
          <w:highlight w:val="yellow"/>
        </w:rPr>
      </w:pPr>
    </w:p>
    <w:p w:rsidR="005448E0" w:rsidRPr="00C26EB8" w:rsidRDefault="00AE32C5" w:rsidP="002906BA">
      <w:pPr>
        <w:jc w:val="both"/>
        <w:rPr>
          <w:b/>
          <w:szCs w:val="24"/>
        </w:rPr>
      </w:pPr>
      <w:r w:rsidRPr="00C26EB8">
        <w:rPr>
          <w:b/>
          <w:szCs w:val="24"/>
        </w:rPr>
        <w:t>907-425</w:t>
      </w:r>
      <w:r w:rsidR="005448E0" w:rsidRPr="00C26EB8">
        <w:rPr>
          <w:b/>
          <w:szCs w:val="24"/>
        </w:rPr>
        <w:t>.02</w:t>
      </w:r>
      <w:r w:rsidR="002906BA" w:rsidRPr="00C26EB8">
        <w:rPr>
          <w:b/>
          <w:szCs w:val="24"/>
        </w:rPr>
        <w:t xml:space="preserve"> - </w:t>
      </w:r>
      <w:r w:rsidR="005448E0" w:rsidRPr="00C26EB8">
        <w:rPr>
          <w:b/>
          <w:szCs w:val="24"/>
        </w:rPr>
        <w:t>Materials.</w:t>
      </w:r>
    </w:p>
    <w:p w:rsidR="005448E0" w:rsidRPr="00C26EB8" w:rsidRDefault="005448E0" w:rsidP="002906BA">
      <w:pPr>
        <w:jc w:val="both"/>
        <w:rPr>
          <w:b/>
          <w:szCs w:val="24"/>
          <w:u w:val="single"/>
        </w:rPr>
      </w:pPr>
    </w:p>
    <w:p w:rsidR="005448E0" w:rsidRPr="00AE32C5" w:rsidRDefault="00FC338C" w:rsidP="00C26EB8">
      <w:pPr>
        <w:jc w:val="both"/>
        <w:rPr>
          <w:szCs w:val="24"/>
          <w:highlight w:val="yellow"/>
        </w:rPr>
      </w:pPr>
      <w:r w:rsidRPr="00C26EB8">
        <w:rPr>
          <w:b/>
          <w:szCs w:val="24"/>
        </w:rPr>
        <w:t>907-42</w:t>
      </w:r>
      <w:r w:rsidR="00AE32C5" w:rsidRPr="00C26EB8">
        <w:rPr>
          <w:b/>
          <w:szCs w:val="24"/>
        </w:rPr>
        <w:t>5</w:t>
      </w:r>
      <w:r w:rsidRPr="00C26EB8">
        <w:rPr>
          <w:b/>
          <w:szCs w:val="24"/>
        </w:rPr>
        <w:t>.02.1</w:t>
      </w:r>
      <w:r w:rsidR="005448E0" w:rsidRPr="00C26EB8">
        <w:rPr>
          <w:b/>
          <w:szCs w:val="24"/>
        </w:rPr>
        <w:t xml:space="preserve"> Asphalt Emulsion</w:t>
      </w:r>
      <w:r w:rsidRPr="00C26EB8">
        <w:rPr>
          <w:b/>
          <w:szCs w:val="24"/>
        </w:rPr>
        <w:t xml:space="preserve">.  </w:t>
      </w:r>
      <w:r w:rsidR="005448E0" w:rsidRPr="00C26EB8">
        <w:rPr>
          <w:szCs w:val="24"/>
        </w:rPr>
        <w:t xml:space="preserve">Asphalt emulsion delivered to the project shall be accompanied by a laboratory certification of analysis. The asphalt emulsion shall be designated </w:t>
      </w:r>
      <w:r w:rsidR="00C26EB8" w:rsidRPr="00C26EB8">
        <w:rPr>
          <w:szCs w:val="24"/>
        </w:rPr>
        <w:t>CHPF-1</w:t>
      </w:r>
      <w:r w:rsidR="00C26EB8">
        <w:rPr>
          <w:szCs w:val="24"/>
        </w:rPr>
        <w:t xml:space="preserve"> or CF-1H</w:t>
      </w:r>
      <w:r w:rsidR="00650764" w:rsidRPr="00C26EB8">
        <w:rPr>
          <w:szCs w:val="24"/>
        </w:rPr>
        <w:t xml:space="preserve"> as manufacturer by Ergon Asphalt &amp; Emulsions, Inc. or approved equal</w:t>
      </w:r>
      <w:r w:rsidR="00C26EB8">
        <w:rPr>
          <w:szCs w:val="24"/>
        </w:rPr>
        <w:t>.</w:t>
      </w:r>
    </w:p>
    <w:p w:rsidR="005448E0" w:rsidRPr="00AE32C5" w:rsidRDefault="005448E0" w:rsidP="005448E0">
      <w:pPr>
        <w:widowControl w:val="0"/>
        <w:tabs>
          <w:tab w:val="left" w:pos="-1440"/>
          <w:tab w:val="left" w:pos="-720"/>
          <w:tab w:val="left" w:pos="-9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Cs/>
          <w:szCs w:val="24"/>
          <w:highlight w:val="yellow"/>
        </w:rPr>
      </w:pPr>
    </w:p>
    <w:p w:rsidR="00C26EB8" w:rsidRPr="00C26EB8" w:rsidRDefault="00FC338C" w:rsidP="00C26EB8">
      <w:pPr>
        <w:pStyle w:val="NoSpacing"/>
        <w:rPr>
          <w:rFonts w:ascii="Times New Roman" w:hAnsi="Times New Roman" w:cs="Times New Roman"/>
          <w:sz w:val="24"/>
          <w:szCs w:val="24"/>
        </w:rPr>
      </w:pPr>
      <w:r w:rsidRPr="00C26EB8">
        <w:rPr>
          <w:rFonts w:ascii="Times New Roman" w:hAnsi="Times New Roman" w:cs="Times New Roman"/>
          <w:b/>
          <w:sz w:val="24"/>
          <w:szCs w:val="24"/>
        </w:rPr>
        <w:t>907-42</w:t>
      </w:r>
      <w:r w:rsidR="00C26EB8" w:rsidRPr="00C26EB8">
        <w:rPr>
          <w:rFonts w:ascii="Times New Roman" w:hAnsi="Times New Roman" w:cs="Times New Roman"/>
          <w:b/>
          <w:sz w:val="24"/>
          <w:szCs w:val="24"/>
        </w:rPr>
        <w:t>5</w:t>
      </w:r>
      <w:r w:rsidRPr="00C26EB8">
        <w:rPr>
          <w:rFonts w:ascii="Times New Roman" w:hAnsi="Times New Roman" w:cs="Times New Roman"/>
          <w:b/>
          <w:sz w:val="24"/>
          <w:szCs w:val="24"/>
        </w:rPr>
        <w:t>.02.</w:t>
      </w:r>
      <w:r w:rsidR="005448E0" w:rsidRPr="00C26EB8">
        <w:rPr>
          <w:rFonts w:ascii="Times New Roman" w:hAnsi="Times New Roman" w:cs="Times New Roman"/>
          <w:b/>
          <w:sz w:val="24"/>
          <w:szCs w:val="24"/>
        </w:rPr>
        <w:t>2</w:t>
      </w:r>
      <w:r w:rsidR="00C26EB8" w:rsidRPr="00C26EB8">
        <w:rPr>
          <w:rFonts w:ascii="Times New Roman" w:hAnsi="Times New Roman" w:cs="Times New Roman"/>
          <w:b/>
          <w:sz w:val="24"/>
          <w:szCs w:val="24"/>
        </w:rPr>
        <w:t xml:space="preserve"> -</w:t>
      </w:r>
      <w:r w:rsidR="005448E0" w:rsidRPr="00C26EB8">
        <w:rPr>
          <w:rFonts w:ascii="Times New Roman" w:hAnsi="Times New Roman" w:cs="Times New Roman"/>
          <w:b/>
          <w:sz w:val="24"/>
          <w:szCs w:val="24"/>
        </w:rPr>
        <w:t xml:space="preserve"> </w:t>
      </w:r>
      <w:r w:rsidRPr="00C26EB8">
        <w:rPr>
          <w:rFonts w:ascii="Times New Roman" w:hAnsi="Times New Roman" w:cs="Times New Roman"/>
          <w:b/>
          <w:sz w:val="24"/>
          <w:szCs w:val="24"/>
        </w:rPr>
        <w:t xml:space="preserve">Aggregate.  </w:t>
      </w:r>
      <w:r w:rsidR="00C26EB8" w:rsidRPr="00C26EB8">
        <w:rPr>
          <w:rFonts w:ascii="Times New Roman" w:hAnsi="Times New Roman" w:cs="Times New Roman"/>
          <w:sz w:val="24"/>
          <w:szCs w:val="24"/>
        </w:rPr>
        <w:t xml:space="preserve">Aggregate is used only as a blotting agent in areas of excess emulsion application or as a means to protect a freshly placed seal in high traffic areas or to facilitate early return to traffic. The aggregate shall be any suitable manufactured or natural sand with top-sized </w:t>
      </w:r>
      <w:r w:rsidR="00C26EB8">
        <w:rPr>
          <w:rFonts w:ascii="Times New Roman" w:hAnsi="Times New Roman" w:cs="Times New Roman"/>
          <w:sz w:val="24"/>
          <w:szCs w:val="24"/>
        </w:rPr>
        <w:t>material of less than 0.25 inch</w:t>
      </w:r>
      <w:r w:rsidR="00C26EB8" w:rsidRPr="00C26EB8">
        <w:rPr>
          <w:rFonts w:ascii="Times New Roman" w:hAnsi="Times New Roman" w:cs="Times New Roman"/>
          <w:sz w:val="24"/>
          <w:szCs w:val="24"/>
        </w:rPr>
        <w:t>.</w:t>
      </w:r>
    </w:p>
    <w:p w:rsidR="00C26EB8" w:rsidRDefault="00C26EB8" w:rsidP="00C26EB8">
      <w:pPr>
        <w:jc w:val="both"/>
        <w:rPr>
          <w:b/>
          <w:szCs w:val="24"/>
          <w:highlight w:val="yellow"/>
        </w:rPr>
      </w:pPr>
    </w:p>
    <w:p w:rsidR="005448E0" w:rsidRPr="00AE32C5" w:rsidRDefault="00FC338C" w:rsidP="00C26EB8">
      <w:pPr>
        <w:jc w:val="both"/>
        <w:rPr>
          <w:szCs w:val="24"/>
          <w:highlight w:val="yellow"/>
        </w:rPr>
      </w:pPr>
      <w:r w:rsidRPr="00C26EB8">
        <w:rPr>
          <w:b/>
          <w:szCs w:val="24"/>
        </w:rPr>
        <w:t>907-42</w:t>
      </w:r>
      <w:r w:rsidR="00C26EB8" w:rsidRPr="00C26EB8">
        <w:rPr>
          <w:b/>
          <w:szCs w:val="24"/>
        </w:rPr>
        <w:t>5</w:t>
      </w:r>
      <w:r w:rsidRPr="00C26EB8">
        <w:rPr>
          <w:b/>
          <w:szCs w:val="24"/>
        </w:rPr>
        <w:t>.03</w:t>
      </w:r>
      <w:r w:rsidR="005448E0" w:rsidRPr="00C26EB8">
        <w:rPr>
          <w:b/>
          <w:szCs w:val="24"/>
        </w:rPr>
        <w:t xml:space="preserve"> Equipment</w:t>
      </w:r>
      <w:r w:rsidRPr="00C26EB8">
        <w:rPr>
          <w:b/>
          <w:szCs w:val="24"/>
        </w:rPr>
        <w:t>.</w:t>
      </w:r>
    </w:p>
    <w:p w:rsidR="005448E0" w:rsidRPr="00AE32C5" w:rsidRDefault="005448E0" w:rsidP="005448E0">
      <w:pPr>
        <w:rPr>
          <w:b/>
          <w:szCs w:val="24"/>
          <w:highlight w:val="yellow"/>
          <w:u w:val="single"/>
        </w:rPr>
      </w:pPr>
    </w:p>
    <w:p w:rsidR="005448E0" w:rsidRPr="00AE32C5" w:rsidRDefault="00FC338C" w:rsidP="002906BA">
      <w:pPr>
        <w:jc w:val="both"/>
        <w:rPr>
          <w:szCs w:val="24"/>
          <w:highlight w:val="yellow"/>
        </w:rPr>
      </w:pPr>
      <w:r w:rsidRPr="00C26EB8">
        <w:rPr>
          <w:b/>
          <w:szCs w:val="24"/>
        </w:rPr>
        <w:t>907-42</w:t>
      </w:r>
      <w:r w:rsidR="00C26EB8">
        <w:rPr>
          <w:b/>
          <w:szCs w:val="24"/>
        </w:rPr>
        <w:t>5</w:t>
      </w:r>
      <w:r w:rsidRPr="00C26EB8">
        <w:rPr>
          <w:b/>
          <w:szCs w:val="24"/>
        </w:rPr>
        <w:t>.03.1</w:t>
      </w:r>
      <w:r w:rsidR="005448E0" w:rsidRPr="00C26EB8">
        <w:rPr>
          <w:b/>
          <w:szCs w:val="24"/>
        </w:rPr>
        <w:t xml:space="preserve"> Asphalt Distributor</w:t>
      </w:r>
      <w:r w:rsidRPr="00C26EB8">
        <w:rPr>
          <w:b/>
          <w:szCs w:val="24"/>
        </w:rPr>
        <w:t xml:space="preserve">.  </w:t>
      </w:r>
      <w:r w:rsidR="005448E0" w:rsidRPr="00C26EB8">
        <w:rPr>
          <w:szCs w:val="24"/>
        </w:rPr>
        <w:t>The distributor shall be self-powered and capable of providing a uniform application rate of asphalt binder varying from 0.05-1.00 gal/yd</w:t>
      </w:r>
      <w:r w:rsidR="005448E0" w:rsidRPr="00C26EB8">
        <w:rPr>
          <w:szCs w:val="24"/>
          <w:vertAlign w:val="superscript"/>
        </w:rPr>
        <w:t>2</w:t>
      </w:r>
      <w:r w:rsidR="005448E0" w:rsidRPr="00C26EB8">
        <w:rPr>
          <w:szCs w:val="24"/>
        </w:rPr>
        <w:t xml:space="preserve"> over a variable width up to 16 feet in a single pass. Nozzles on the distributor bar shall be fully operational and of the size suggested by the manufacturer to apply the intended application rate. Coverage shall be full with no overlapping areas or bare spots. Multiple passes shall o</w:t>
      </w:r>
      <w:r w:rsidR="002906BA" w:rsidRPr="00C26EB8">
        <w:rPr>
          <w:szCs w:val="24"/>
        </w:rPr>
        <w:t>verlap by a maximum of 4 inches</w:t>
      </w:r>
      <w:r w:rsidR="005448E0" w:rsidRPr="00C26EB8">
        <w:rPr>
          <w:szCs w:val="24"/>
        </w:rPr>
        <w:t>, with the end nozzles applying 50% of the desired application rate of each pass. The distributor shall be self-powered and include computerized application controls and be capable of heating material to 160°F.</w:t>
      </w:r>
    </w:p>
    <w:p w:rsidR="005448E0" w:rsidRPr="00AE32C5" w:rsidRDefault="005448E0" w:rsidP="002906BA">
      <w:pPr>
        <w:jc w:val="both"/>
        <w:rPr>
          <w:szCs w:val="24"/>
          <w:highlight w:val="yellow"/>
        </w:rPr>
      </w:pPr>
    </w:p>
    <w:p w:rsidR="005448E0" w:rsidRPr="00AE32C5" w:rsidRDefault="00C26EB8" w:rsidP="002906BA">
      <w:pPr>
        <w:jc w:val="both"/>
        <w:rPr>
          <w:szCs w:val="24"/>
          <w:highlight w:val="yellow"/>
        </w:rPr>
      </w:pPr>
      <w:r>
        <w:rPr>
          <w:b/>
          <w:szCs w:val="24"/>
        </w:rPr>
        <w:t>907-425</w:t>
      </w:r>
      <w:r w:rsidR="00FC338C" w:rsidRPr="00C26EB8">
        <w:rPr>
          <w:b/>
          <w:szCs w:val="24"/>
        </w:rPr>
        <w:t>.03.2</w:t>
      </w:r>
      <w:r w:rsidR="005448E0" w:rsidRPr="00C26EB8">
        <w:rPr>
          <w:b/>
          <w:szCs w:val="24"/>
        </w:rPr>
        <w:t xml:space="preserve"> Broom</w:t>
      </w:r>
      <w:r w:rsidR="00FC338C" w:rsidRPr="00C26EB8">
        <w:rPr>
          <w:b/>
          <w:szCs w:val="24"/>
        </w:rPr>
        <w:t xml:space="preserve">.  </w:t>
      </w:r>
      <w:r w:rsidR="005448E0" w:rsidRPr="00C26EB8">
        <w:rPr>
          <w:szCs w:val="24"/>
        </w:rPr>
        <w:t>Self-propelled, four-wheeled rotary mechanical brooms and/or vacuum brooms capable of operating in both forward and reverse are recommended. Brooms should be in good condition and meet applicable environmental standards.</w:t>
      </w:r>
    </w:p>
    <w:p w:rsidR="005448E0" w:rsidRPr="00D8036A" w:rsidRDefault="005448E0" w:rsidP="005448E0">
      <w:pPr>
        <w:rPr>
          <w:szCs w:val="24"/>
        </w:rPr>
      </w:pPr>
    </w:p>
    <w:p w:rsidR="005448E0" w:rsidRPr="00AE32C5" w:rsidRDefault="004A21F3" w:rsidP="005448E0">
      <w:pPr>
        <w:rPr>
          <w:b/>
          <w:szCs w:val="24"/>
          <w:highlight w:val="yellow"/>
          <w:u w:val="single"/>
        </w:rPr>
      </w:pPr>
      <w:r w:rsidRPr="00D8036A">
        <w:rPr>
          <w:b/>
          <w:szCs w:val="24"/>
        </w:rPr>
        <w:t>907-42</w:t>
      </w:r>
      <w:r w:rsidR="00C26EB8" w:rsidRPr="00D8036A">
        <w:rPr>
          <w:b/>
          <w:szCs w:val="24"/>
        </w:rPr>
        <w:t>5</w:t>
      </w:r>
      <w:r w:rsidRPr="00D8036A">
        <w:rPr>
          <w:b/>
          <w:szCs w:val="24"/>
        </w:rPr>
        <w:t xml:space="preserve">.04 </w:t>
      </w:r>
      <w:r w:rsidR="005448E0" w:rsidRPr="00D8036A">
        <w:rPr>
          <w:b/>
          <w:szCs w:val="24"/>
        </w:rPr>
        <w:t>Equipment Calibration</w:t>
      </w:r>
      <w:r w:rsidRPr="00D8036A">
        <w:rPr>
          <w:b/>
          <w:szCs w:val="24"/>
        </w:rPr>
        <w:t>.</w:t>
      </w:r>
    </w:p>
    <w:p w:rsidR="005448E0" w:rsidRPr="00AE32C5" w:rsidRDefault="005448E0" w:rsidP="005448E0">
      <w:pPr>
        <w:rPr>
          <w:b/>
          <w:szCs w:val="24"/>
          <w:highlight w:val="yellow"/>
          <w:u w:val="single"/>
        </w:rPr>
      </w:pPr>
    </w:p>
    <w:p w:rsidR="004A21F3" w:rsidRPr="00C26EB8" w:rsidRDefault="004A21F3" w:rsidP="002906BA">
      <w:pPr>
        <w:jc w:val="both"/>
        <w:rPr>
          <w:szCs w:val="24"/>
        </w:rPr>
      </w:pPr>
      <w:r w:rsidRPr="00C26EB8">
        <w:rPr>
          <w:b/>
          <w:szCs w:val="24"/>
        </w:rPr>
        <w:t>907-42</w:t>
      </w:r>
      <w:r w:rsidR="00C26EB8" w:rsidRPr="00C26EB8">
        <w:rPr>
          <w:b/>
          <w:szCs w:val="24"/>
        </w:rPr>
        <w:t>5</w:t>
      </w:r>
      <w:r w:rsidRPr="00C26EB8">
        <w:rPr>
          <w:b/>
          <w:szCs w:val="24"/>
        </w:rPr>
        <w:t>.04.1</w:t>
      </w:r>
      <w:r w:rsidR="005448E0" w:rsidRPr="00C26EB8">
        <w:rPr>
          <w:b/>
          <w:szCs w:val="24"/>
        </w:rPr>
        <w:t xml:space="preserve"> Asphalt Distributor</w:t>
      </w:r>
      <w:r w:rsidRPr="00C26EB8">
        <w:rPr>
          <w:b/>
          <w:szCs w:val="24"/>
        </w:rPr>
        <w:t xml:space="preserve">.  </w:t>
      </w:r>
      <w:r w:rsidR="005448E0" w:rsidRPr="00C26EB8">
        <w:rPr>
          <w:szCs w:val="24"/>
        </w:rPr>
        <w:t xml:space="preserve">The distributor shall be calibrated by applying asphalt emulsion for a minimum 300-foot continuous section. The amount of material distributed shall be within 5% of the intended application rate and shall be verified by use of the strapping stick as </w:t>
      </w:r>
      <w:r w:rsidR="005448E0" w:rsidRPr="00C26EB8">
        <w:rPr>
          <w:szCs w:val="24"/>
        </w:rPr>
        <w:lastRenderedPageBreak/>
        <w:t>supplied by the equipment manufacturer. Neither a visual gauge indicating volume nor the computer readout shall be used as a calibration</w:t>
      </w:r>
      <w:r w:rsidR="00C26EB8">
        <w:rPr>
          <w:szCs w:val="24"/>
        </w:rPr>
        <w:t xml:space="preserve"> </w:t>
      </w:r>
      <w:r w:rsidR="005448E0" w:rsidRPr="00C26EB8">
        <w:rPr>
          <w:szCs w:val="24"/>
        </w:rPr>
        <w:t>method. Applicat</w:t>
      </w:r>
      <w:r w:rsidR="002906BA" w:rsidRPr="00C26EB8">
        <w:rPr>
          <w:szCs w:val="24"/>
        </w:rPr>
        <w:t>ion rate is measured in gal/yd</w:t>
      </w:r>
      <w:r w:rsidR="002906BA" w:rsidRPr="00C26EB8">
        <w:rPr>
          <w:szCs w:val="24"/>
          <w:vertAlign w:val="superscript"/>
        </w:rPr>
        <w:t>2</w:t>
      </w:r>
      <w:r w:rsidR="005448E0" w:rsidRPr="00C26EB8">
        <w:rPr>
          <w:szCs w:val="24"/>
        </w:rPr>
        <w:t>.</w:t>
      </w:r>
    </w:p>
    <w:p w:rsidR="004A21F3" w:rsidRPr="00AE32C5" w:rsidRDefault="004A21F3" w:rsidP="002906BA">
      <w:pPr>
        <w:jc w:val="both"/>
        <w:rPr>
          <w:szCs w:val="24"/>
          <w:highlight w:val="yellow"/>
        </w:rPr>
      </w:pPr>
    </w:p>
    <w:p w:rsidR="005448E0" w:rsidRPr="00C26EB8" w:rsidRDefault="004A21F3" w:rsidP="002906BA">
      <w:pPr>
        <w:jc w:val="both"/>
        <w:rPr>
          <w:szCs w:val="24"/>
        </w:rPr>
      </w:pPr>
      <w:r w:rsidRPr="00C26EB8">
        <w:rPr>
          <w:b/>
          <w:szCs w:val="24"/>
        </w:rPr>
        <w:t>907-42</w:t>
      </w:r>
      <w:r w:rsidR="00C26EB8" w:rsidRPr="00C26EB8">
        <w:rPr>
          <w:b/>
          <w:szCs w:val="24"/>
        </w:rPr>
        <w:t>5</w:t>
      </w:r>
      <w:r w:rsidRPr="00C26EB8">
        <w:rPr>
          <w:b/>
          <w:szCs w:val="24"/>
        </w:rPr>
        <w:t xml:space="preserve">.05 </w:t>
      </w:r>
      <w:r w:rsidR="005448E0" w:rsidRPr="00C26EB8">
        <w:rPr>
          <w:b/>
          <w:szCs w:val="24"/>
        </w:rPr>
        <w:t>Test Strip</w:t>
      </w:r>
      <w:r w:rsidRPr="00C26EB8">
        <w:rPr>
          <w:b/>
          <w:szCs w:val="24"/>
        </w:rPr>
        <w:t xml:space="preserve">.  </w:t>
      </w:r>
      <w:r w:rsidR="005448E0" w:rsidRPr="00C26EB8">
        <w:rPr>
          <w:szCs w:val="24"/>
        </w:rPr>
        <w:t>Prior to the beginning of the project, the contractor may be required to perform a test strip in a suitable area such as a parking lot or staging area to assure the materials, contractor personnel and equipment are suitable to produce a satisfactory Rejuvenating Fog Seal. The location for the test strip shall be approved by the owner. The test strip may be conducted as part of the calibration procedure and may be conducted as part of the project.</w:t>
      </w:r>
    </w:p>
    <w:p w:rsidR="005448E0" w:rsidRPr="00AE32C5" w:rsidRDefault="005448E0" w:rsidP="002906BA">
      <w:pPr>
        <w:jc w:val="both"/>
        <w:rPr>
          <w:szCs w:val="24"/>
          <w:highlight w:val="yellow"/>
        </w:rPr>
      </w:pPr>
    </w:p>
    <w:p w:rsidR="005448E0" w:rsidRPr="00C26EB8" w:rsidRDefault="004A21F3" w:rsidP="002906BA">
      <w:pPr>
        <w:jc w:val="both"/>
        <w:rPr>
          <w:szCs w:val="24"/>
        </w:rPr>
      </w:pPr>
      <w:r w:rsidRPr="00C26EB8">
        <w:rPr>
          <w:b/>
          <w:szCs w:val="24"/>
        </w:rPr>
        <w:t>907-42</w:t>
      </w:r>
      <w:r w:rsidR="00C26EB8" w:rsidRPr="00C26EB8">
        <w:rPr>
          <w:b/>
          <w:szCs w:val="24"/>
        </w:rPr>
        <w:t>5</w:t>
      </w:r>
      <w:r w:rsidRPr="00C26EB8">
        <w:rPr>
          <w:b/>
          <w:szCs w:val="24"/>
        </w:rPr>
        <w:t xml:space="preserve">.06 </w:t>
      </w:r>
      <w:r w:rsidR="005448E0" w:rsidRPr="00C26EB8">
        <w:rPr>
          <w:b/>
          <w:szCs w:val="24"/>
        </w:rPr>
        <w:t>Weather</w:t>
      </w:r>
      <w:r w:rsidRPr="00C26EB8">
        <w:rPr>
          <w:b/>
          <w:szCs w:val="24"/>
        </w:rPr>
        <w:t xml:space="preserve">. </w:t>
      </w:r>
      <w:r w:rsidRPr="00C26EB8">
        <w:rPr>
          <w:szCs w:val="24"/>
        </w:rPr>
        <w:t xml:space="preserve"> </w:t>
      </w:r>
      <w:r w:rsidR="005448E0" w:rsidRPr="00C26EB8">
        <w:rPr>
          <w:szCs w:val="24"/>
        </w:rPr>
        <w:t xml:space="preserve">The </w:t>
      </w:r>
      <w:r w:rsidR="00C26EB8" w:rsidRPr="00C26EB8">
        <w:rPr>
          <w:szCs w:val="24"/>
        </w:rPr>
        <w:t>High Performance</w:t>
      </w:r>
      <w:r w:rsidR="005448E0" w:rsidRPr="00C26EB8">
        <w:rPr>
          <w:szCs w:val="24"/>
        </w:rPr>
        <w:t xml:space="preserve"> Fog Seal shall not be placed when rain is possible prior to curing of the product or when freezing conditions are expected within 24 hours of application. Both ambient temperature and roadway surface temperature shall be minimum 50°F and rising before beginning application.</w:t>
      </w:r>
    </w:p>
    <w:p w:rsidR="005448E0" w:rsidRPr="00AE32C5" w:rsidRDefault="005448E0" w:rsidP="005448E0">
      <w:pPr>
        <w:rPr>
          <w:szCs w:val="24"/>
          <w:highlight w:val="yellow"/>
        </w:rPr>
      </w:pPr>
    </w:p>
    <w:p w:rsidR="005448E0" w:rsidRPr="00C26EB8" w:rsidRDefault="004A21F3" w:rsidP="002906BA">
      <w:pPr>
        <w:jc w:val="both"/>
        <w:rPr>
          <w:szCs w:val="24"/>
        </w:rPr>
      </w:pPr>
      <w:r w:rsidRPr="00C26EB8">
        <w:rPr>
          <w:b/>
          <w:szCs w:val="24"/>
        </w:rPr>
        <w:t>907-42</w:t>
      </w:r>
      <w:r w:rsidR="00C26EB8">
        <w:rPr>
          <w:b/>
          <w:szCs w:val="24"/>
        </w:rPr>
        <w:t>5</w:t>
      </w:r>
      <w:r w:rsidRPr="00C26EB8">
        <w:rPr>
          <w:b/>
          <w:szCs w:val="24"/>
        </w:rPr>
        <w:t xml:space="preserve">.07 </w:t>
      </w:r>
      <w:r w:rsidR="005448E0" w:rsidRPr="00C26EB8">
        <w:rPr>
          <w:b/>
          <w:szCs w:val="24"/>
        </w:rPr>
        <w:t>Traffic Control</w:t>
      </w:r>
      <w:r w:rsidRPr="00C26EB8">
        <w:rPr>
          <w:b/>
          <w:szCs w:val="24"/>
        </w:rPr>
        <w:t xml:space="preserve">.  </w:t>
      </w:r>
      <w:r w:rsidRPr="00C26EB8">
        <w:rPr>
          <w:szCs w:val="24"/>
        </w:rPr>
        <w:t>P</w:t>
      </w:r>
      <w:r w:rsidR="005448E0" w:rsidRPr="00C26EB8">
        <w:rPr>
          <w:szCs w:val="24"/>
        </w:rPr>
        <w:t xml:space="preserve">rior to start of the project, a traffic control plan shall be developed to address all aspects of traffic control, including without limitation, coordination with local officials and traffic control equipment and methods. The traffic control plan is intended to promote controlled traffic flow through the project in order to protect the safety of the contractor and owner personnel, the public, and the product. The traffic control plan shall remain in place until the product has sufficiently cured to withstand traffic without damage. Any damage to the newly applied </w:t>
      </w:r>
      <w:r w:rsidR="00C26EB8" w:rsidRPr="00C26EB8">
        <w:rPr>
          <w:szCs w:val="24"/>
        </w:rPr>
        <w:t xml:space="preserve">High Performance </w:t>
      </w:r>
      <w:r w:rsidR="005448E0" w:rsidRPr="00C26EB8">
        <w:rPr>
          <w:szCs w:val="24"/>
        </w:rPr>
        <w:t>Fog Seal due to the premature release of traffic shall be repaired to the satisfaction of the owner at the contractor’s expense.</w:t>
      </w:r>
    </w:p>
    <w:p w:rsidR="005448E0" w:rsidRPr="00AE32C5" w:rsidRDefault="005448E0" w:rsidP="005448E0">
      <w:pPr>
        <w:rPr>
          <w:szCs w:val="24"/>
          <w:highlight w:val="yellow"/>
        </w:rPr>
      </w:pPr>
    </w:p>
    <w:p w:rsidR="005448E0" w:rsidRPr="00C26EB8" w:rsidRDefault="00F87148" w:rsidP="005448E0">
      <w:pPr>
        <w:rPr>
          <w:b/>
          <w:szCs w:val="24"/>
        </w:rPr>
      </w:pPr>
      <w:r w:rsidRPr="00C26EB8">
        <w:rPr>
          <w:b/>
          <w:szCs w:val="24"/>
        </w:rPr>
        <w:t>907-42</w:t>
      </w:r>
      <w:r w:rsidR="00C26EB8" w:rsidRPr="00C26EB8">
        <w:rPr>
          <w:b/>
          <w:szCs w:val="24"/>
        </w:rPr>
        <w:t>5</w:t>
      </w:r>
      <w:r w:rsidRPr="00C26EB8">
        <w:rPr>
          <w:b/>
          <w:szCs w:val="24"/>
        </w:rPr>
        <w:t>.08</w:t>
      </w:r>
      <w:r w:rsidR="005448E0" w:rsidRPr="00C26EB8">
        <w:rPr>
          <w:b/>
          <w:szCs w:val="24"/>
        </w:rPr>
        <w:t xml:space="preserve"> Surface Preparation</w:t>
      </w:r>
      <w:r w:rsidRPr="00C26EB8">
        <w:rPr>
          <w:b/>
          <w:szCs w:val="24"/>
        </w:rPr>
        <w:t>.</w:t>
      </w:r>
    </w:p>
    <w:p w:rsidR="005448E0" w:rsidRPr="00C26EB8" w:rsidRDefault="005448E0" w:rsidP="005448E0">
      <w:pPr>
        <w:rPr>
          <w:b/>
          <w:szCs w:val="24"/>
          <w:u w:val="single"/>
        </w:rPr>
      </w:pPr>
    </w:p>
    <w:p w:rsidR="005448E0" w:rsidRPr="00C26EB8" w:rsidRDefault="00F87148" w:rsidP="002906BA">
      <w:pPr>
        <w:jc w:val="both"/>
        <w:rPr>
          <w:szCs w:val="24"/>
        </w:rPr>
      </w:pPr>
      <w:r w:rsidRPr="00C26EB8">
        <w:rPr>
          <w:b/>
          <w:szCs w:val="24"/>
        </w:rPr>
        <w:t>907-424.08.1</w:t>
      </w:r>
      <w:r w:rsidR="005448E0" w:rsidRPr="00C26EB8">
        <w:rPr>
          <w:b/>
          <w:szCs w:val="24"/>
        </w:rPr>
        <w:t xml:space="preserve"> General</w:t>
      </w:r>
      <w:r w:rsidRPr="00C26EB8">
        <w:rPr>
          <w:b/>
          <w:szCs w:val="24"/>
        </w:rPr>
        <w:t xml:space="preserve">. </w:t>
      </w:r>
      <w:r w:rsidR="005448E0" w:rsidRPr="00C26EB8">
        <w:rPr>
          <w:szCs w:val="24"/>
        </w:rPr>
        <w:t xml:space="preserve">Immediately prior to applying the </w:t>
      </w:r>
      <w:r w:rsidR="00C26EB8" w:rsidRPr="00C26EB8">
        <w:rPr>
          <w:szCs w:val="24"/>
        </w:rPr>
        <w:t>High Performance</w:t>
      </w:r>
      <w:r w:rsidR="005448E0" w:rsidRPr="00C26EB8">
        <w:rPr>
          <w:szCs w:val="24"/>
        </w:rPr>
        <w:t xml:space="preserve"> Fog Seal, the pavement surface shall be cleared of all loose material, silt spots, vegetation and other objectionable material. If water is used, cracks shall be allowed to dry thoroughly before applying the </w:t>
      </w:r>
      <w:r w:rsidR="00C26EB8" w:rsidRPr="00C26EB8">
        <w:rPr>
          <w:szCs w:val="24"/>
        </w:rPr>
        <w:t>High Performance</w:t>
      </w:r>
      <w:r w:rsidR="005448E0" w:rsidRPr="00C26EB8">
        <w:rPr>
          <w:szCs w:val="24"/>
        </w:rPr>
        <w:t xml:space="preserve"> Fog Seal. Manholes, valve boxes, drop inlets and other service entrances shall be protected from the </w:t>
      </w:r>
      <w:r w:rsidR="00C26EB8" w:rsidRPr="00C26EB8">
        <w:rPr>
          <w:szCs w:val="24"/>
        </w:rPr>
        <w:t>High Performance</w:t>
      </w:r>
      <w:r w:rsidR="005448E0" w:rsidRPr="00C26EB8">
        <w:rPr>
          <w:szCs w:val="24"/>
        </w:rPr>
        <w:t xml:space="preserve"> Fog Seal by a suitable method. Thermoplastic and other striping should be removed or protected prior to application of the </w:t>
      </w:r>
      <w:r w:rsidR="00C26EB8" w:rsidRPr="00C26EB8">
        <w:rPr>
          <w:szCs w:val="24"/>
        </w:rPr>
        <w:t>High Performance</w:t>
      </w:r>
      <w:r w:rsidR="005448E0" w:rsidRPr="00C26EB8">
        <w:rPr>
          <w:szCs w:val="24"/>
        </w:rPr>
        <w:t xml:space="preserve"> Fog Seal. The owner shall approve the surface preparation prior to application of the </w:t>
      </w:r>
      <w:r w:rsidR="00C26EB8" w:rsidRPr="00C26EB8">
        <w:rPr>
          <w:szCs w:val="24"/>
        </w:rPr>
        <w:t xml:space="preserve">High Performance </w:t>
      </w:r>
      <w:r w:rsidR="005448E0" w:rsidRPr="00C26EB8">
        <w:rPr>
          <w:szCs w:val="24"/>
        </w:rPr>
        <w:t>Fog Seal.</w:t>
      </w:r>
    </w:p>
    <w:p w:rsidR="005448E0" w:rsidRPr="00AE32C5" w:rsidRDefault="005448E0" w:rsidP="002906BA">
      <w:pPr>
        <w:jc w:val="both"/>
        <w:rPr>
          <w:szCs w:val="24"/>
          <w:highlight w:val="yellow"/>
        </w:rPr>
      </w:pPr>
    </w:p>
    <w:p w:rsidR="005448E0" w:rsidRPr="00C26EB8" w:rsidRDefault="00F87148" w:rsidP="002906BA">
      <w:pPr>
        <w:jc w:val="both"/>
        <w:rPr>
          <w:szCs w:val="24"/>
        </w:rPr>
      </w:pPr>
      <w:r w:rsidRPr="00C26EB8">
        <w:rPr>
          <w:b/>
          <w:szCs w:val="24"/>
        </w:rPr>
        <w:t>907-42</w:t>
      </w:r>
      <w:r w:rsidR="00C26EB8" w:rsidRPr="00C26EB8">
        <w:rPr>
          <w:b/>
          <w:szCs w:val="24"/>
        </w:rPr>
        <w:t>5</w:t>
      </w:r>
      <w:r w:rsidRPr="00C26EB8">
        <w:rPr>
          <w:b/>
          <w:szCs w:val="24"/>
        </w:rPr>
        <w:t>-08.2</w:t>
      </w:r>
      <w:r w:rsidR="005448E0" w:rsidRPr="00C26EB8">
        <w:rPr>
          <w:b/>
          <w:szCs w:val="24"/>
        </w:rPr>
        <w:t xml:space="preserve"> Cracks</w:t>
      </w:r>
      <w:r w:rsidRPr="00C26EB8">
        <w:rPr>
          <w:b/>
          <w:szCs w:val="24"/>
        </w:rPr>
        <w:t xml:space="preserve">.  </w:t>
      </w:r>
      <w:r w:rsidR="005448E0" w:rsidRPr="00C26EB8">
        <w:rPr>
          <w:szCs w:val="24"/>
        </w:rPr>
        <w:t>Cracks wider than 0.25 inches should be treated with an approved crack sealer after application of the Rejuvenating Fog Seal.</w:t>
      </w:r>
    </w:p>
    <w:p w:rsidR="005448E0" w:rsidRPr="00AE32C5" w:rsidRDefault="005448E0" w:rsidP="005448E0">
      <w:pPr>
        <w:rPr>
          <w:szCs w:val="24"/>
          <w:highlight w:val="yellow"/>
        </w:rPr>
      </w:pPr>
    </w:p>
    <w:p w:rsidR="005448E0" w:rsidRPr="00AE32C5" w:rsidRDefault="00F87148" w:rsidP="002906BA">
      <w:pPr>
        <w:jc w:val="both"/>
        <w:rPr>
          <w:b/>
          <w:szCs w:val="24"/>
          <w:highlight w:val="yellow"/>
        </w:rPr>
      </w:pPr>
      <w:r w:rsidRPr="00C26EB8">
        <w:rPr>
          <w:b/>
          <w:szCs w:val="24"/>
        </w:rPr>
        <w:t>907-42</w:t>
      </w:r>
      <w:r w:rsidR="00C26EB8" w:rsidRPr="00C26EB8">
        <w:rPr>
          <w:b/>
          <w:szCs w:val="24"/>
        </w:rPr>
        <w:t>5</w:t>
      </w:r>
      <w:r w:rsidRPr="00C26EB8">
        <w:rPr>
          <w:b/>
          <w:szCs w:val="24"/>
        </w:rPr>
        <w:t>-08.3</w:t>
      </w:r>
      <w:r w:rsidR="005448E0" w:rsidRPr="00C26EB8">
        <w:rPr>
          <w:b/>
          <w:szCs w:val="24"/>
        </w:rPr>
        <w:t xml:space="preserve"> Patching</w:t>
      </w:r>
      <w:r w:rsidRPr="00C26EB8">
        <w:rPr>
          <w:b/>
          <w:szCs w:val="24"/>
        </w:rPr>
        <w:t xml:space="preserve">.  </w:t>
      </w:r>
      <w:r w:rsidRPr="00C26EB8">
        <w:rPr>
          <w:szCs w:val="24"/>
        </w:rPr>
        <w:t>P</w:t>
      </w:r>
      <w:r w:rsidR="005448E0" w:rsidRPr="00C26EB8">
        <w:rPr>
          <w:szCs w:val="24"/>
        </w:rPr>
        <w:t xml:space="preserve">rior to application, all failed pavement sections should be removed and patched using accepted best practices. The perimeter of excavated areas should be milled or saw cut to form a neat vertical face. Unstable areas of sub-grade should be back filled with well-graded and compacted aggregate.  Patching should be completed 30 days prior to application of the </w:t>
      </w:r>
      <w:r w:rsidR="00C26EB8" w:rsidRPr="00C26EB8">
        <w:rPr>
          <w:szCs w:val="24"/>
        </w:rPr>
        <w:t xml:space="preserve">High </w:t>
      </w:r>
      <w:r w:rsidR="00C26EB8" w:rsidRPr="00C26EB8">
        <w:rPr>
          <w:szCs w:val="24"/>
        </w:rPr>
        <w:lastRenderedPageBreak/>
        <w:t>Performance</w:t>
      </w:r>
      <w:r w:rsidR="005448E0" w:rsidRPr="00C26EB8">
        <w:rPr>
          <w:szCs w:val="24"/>
        </w:rPr>
        <w:t xml:space="preserve"> Fog Seal. Patches may require an individual application of asphalt emulsion prior to the full width application. </w:t>
      </w:r>
    </w:p>
    <w:p w:rsidR="005448E0" w:rsidRPr="00AE32C5" w:rsidRDefault="005448E0" w:rsidP="002906BA">
      <w:pPr>
        <w:jc w:val="both"/>
        <w:rPr>
          <w:szCs w:val="24"/>
          <w:highlight w:val="yellow"/>
        </w:rPr>
      </w:pPr>
    </w:p>
    <w:p w:rsidR="005448E0" w:rsidRPr="00C26EB8" w:rsidRDefault="00C26EB8" w:rsidP="002906BA">
      <w:pPr>
        <w:jc w:val="both"/>
        <w:rPr>
          <w:szCs w:val="24"/>
        </w:rPr>
      </w:pPr>
      <w:r w:rsidRPr="00C26EB8">
        <w:rPr>
          <w:b/>
          <w:szCs w:val="24"/>
        </w:rPr>
        <w:t>907-425</w:t>
      </w:r>
      <w:r w:rsidR="00F87148" w:rsidRPr="00C26EB8">
        <w:rPr>
          <w:b/>
          <w:szCs w:val="24"/>
        </w:rPr>
        <w:t>.08.4</w:t>
      </w:r>
      <w:r w:rsidR="005448E0" w:rsidRPr="00C26EB8">
        <w:rPr>
          <w:b/>
          <w:szCs w:val="24"/>
        </w:rPr>
        <w:t xml:space="preserve"> Application</w:t>
      </w:r>
      <w:r w:rsidR="00F87148" w:rsidRPr="00C26EB8">
        <w:rPr>
          <w:b/>
          <w:szCs w:val="24"/>
        </w:rPr>
        <w:t xml:space="preserve">.  </w:t>
      </w:r>
      <w:r w:rsidR="005448E0" w:rsidRPr="00C26EB8">
        <w:rPr>
          <w:szCs w:val="24"/>
        </w:rPr>
        <w:t>The asphalt emulsion shall be applied by means of a pressure distributor. Application shall be a uniform, continuous, full coverage spread and under such pressure as to thoroughly coat the surface at the specified rate. The temperature of the asphalt emulsion during application shall be</w:t>
      </w:r>
      <w:r w:rsidR="002906BA" w:rsidRPr="00C26EB8">
        <w:rPr>
          <w:szCs w:val="24"/>
        </w:rPr>
        <w:t xml:space="preserve"> maintained between 100°F-160°F</w:t>
      </w:r>
      <w:r w:rsidR="005448E0" w:rsidRPr="00C26EB8">
        <w:rPr>
          <w:szCs w:val="24"/>
        </w:rPr>
        <w:t>.</w:t>
      </w:r>
    </w:p>
    <w:p w:rsidR="005448E0" w:rsidRPr="00AE32C5" w:rsidRDefault="005448E0" w:rsidP="005448E0">
      <w:pPr>
        <w:rPr>
          <w:szCs w:val="24"/>
          <w:highlight w:val="yellow"/>
        </w:rPr>
      </w:pPr>
    </w:p>
    <w:p w:rsidR="005448E0" w:rsidRPr="00C26EB8" w:rsidRDefault="00C7129A" w:rsidP="005448E0">
      <w:pPr>
        <w:rPr>
          <w:b/>
          <w:szCs w:val="24"/>
        </w:rPr>
      </w:pPr>
      <w:r w:rsidRPr="00C26EB8">
        <w:rPr>
          <w:b/>
          <w:szCs w:val="24"/>
        </w:rPr>
        <w:t>907-42</w:t>
      </w:r>
      <w:r w:rsidR="00C26EB8" w:rsidRPr="00C26EB8">
        <w:rPr>
          <w:b/>
          <w:szCs w:val="24"/>
        </w:rPr>
        <w:t>5</w:t>
      </w:r>
      <w:r w:rsidRPr="00C26EB8">
        <w:rPr>
          <w:b/>
          <w:szCs w:val="24"/>
        </w:rPr>
        <w:t>.08.5</w:t>
      </w:r>
      <w:r w:rsidR="005448E0" w:rsidRPr="00C26EB8">
        <w:rPr>
          <w:b/>
          <w:szCs w:val="24"/>
        </w:rPr>
        <w:t xml:space="preserve"> Material Storage and Handling</w:t>
      </w:r>
      <w:r w:rsidRPr="00C26EB8">
        <w:rPr>
          <w:b/>
          <w:szCs w:val="24"/>
        </w:rPr>
        <w:t>.</w:t>
      </w:r>
    </w:p>
    <w:p w:rsidR="005448E0" w:rsidRPr="00C26EB8" w:rsidRDefault="005448E0" w:rsidP="005448E0">
      <w:pPr>
        <w:rPr>
          <w:b/>
          <w:szCs w:val="24"/>
          <w:u w:val="single"/>
        </w:rPr>
      </w:pPr>
    </w:p>
    <w:p w:rsidR="00C26EB8" w:rsidRPr="00C26EB8" w:rsidRDefault="00C7129A" w:rsidP="00C26EB8">
      <w:pPr>
        <w:pStyle w:val="NoSpacing"/>
        <w:rPr>
          <w:rFonts w:ascii="Times New Roman" w:hAnsi="Times New Roman" w:cs="Times New Roman"/>
          <w:sz w:val="24"/>
          <w:szCs w:val="24"/>
        </w:rPr>
      </w:pPr>
      <w:r w:rsidRPr="00C26EB8">
        <w:rPr>
          <w:rFonts w:ascii="Times New Roman" w:hAnsi="Times New Roman" w:cs="Times New Roman"/>
          <w:b/>
          <w:sz w:val="24"/>
          <w:szCs w:val="24"/>
        </w:rPr>
        <w:t>907-42</w:t>
      </w:r>
      <w:r w:rsidR="00C26EB8">
        <w:rPr>
          <w:rFonts w:ascii="Times New Roman" w:hAnsi="Times New Roman" w:cs="Times New Roman"/>
          <w:b/>
          <w:sz w:val="24"/>
          <w:szCs w:val="24"/>
        </w:rPr>
        <w:t>5</w:t>
      </w:r>
      <w:r w:rsidRPr="00C26EB8">
        <w:rPr>
          <w:rFonts w:ascii="Times New Roman" w:hAnsi="Times New Roman" w:cs="Times New Roman"/>
          <w:b/>
          <w:sz w:val="24"/>
          <w:szCs w:val="24"/>
        </w:rPr>
        <w:t>.08.6</w:t>
      </w:r>
      <w:r w:rsidR="005448E0" w:rsidRPr="00C26EB8">
        <w:rPr>
          <w:rFonts w:ascii="Times New Roman" w:hAnsi="Times New Roman" w:cs="Times New Roman"/>
          <w:b/>
          <w:sz w:val="24"/>
          <w:szCs w:val="24"/>
        </w:rPr>
        <w:t xml:space="preserve"> Asphalt Emulsion</w:t>
      </w:r>
      <w:r w:rsidRPr="00C26EB8">
        <w:rPr>
          <w:rFonts w:ascii="Times New Roman" w:hAnsi="Times New Roman" w:cs="Times New Roman"/>
          <w:b/>
          <w:sz w:val="24"/>
          <w:szCs w:val="24"/>
        </w:rPr>
        <w:t xml:space="preserve">.  </w:t>
      </w:r>
      <w:r w:rsidR="00C26EB8" w:rsidRPr="00C26EB8">
        <w:rPr>
          <w:rFonts w:ascii="Times New Roman" w:hAnsi="Times New Roman" w:cs="Times New Roman"/>
          <w:sz w:val="24"/>
          <w:szCs w:val="24"/>
        </w:rPr>
        <w:t>Asphalt emulsion stored on the job site must be agitated and heated using the distributor prior to use. Stored emulsion shall be inspected by the contractor for suitability prior to use on the project. Diluted asphalt emulsion shall not be stored over five days. Contractor shall comply with all material handling, storage and safety requirements outlined in any applicable MSDS or other product label. The temperature of the asphalt emulsion during storage shall be maintained between 50 - 185° F.</w:t>
      </w:r>
    </w:p>
    <w:p w:rsidR="005448E0" w:rsidRPr="00AE32C5" w:rsidRDefault="005448E0" w:rsidP="002906BA">
      <w:pPr>
        <w:jc w:val="both"/>
        <w:rPr>
          <w:szCs w:val="24"/>
          <w:highlight w:val="yellow"/>
        </w:rPr>
      </w:pPr>
    </w:p>
    <w:p w:rsidR="005448E0" w:rsidRPr="00AE32C5" w:rsidRDefault="00C7129A" w:rsidP="002906BA">
      <w:pPr>
        <w:jc w:val="both"/>
        <w:rPr>
          <w:szCs w:val="24"/>
          <w:highlight w:val="yellow"/>
        </w:rPr>
      </w:pPr>
      <w:r w:rsidRPr="00C26EB8">
        <w:rPr>
          <w:b/>
          <w:szCs w:val="24"/>
        </w:rPr>
        <w:t>907-42</w:t>
      </w:r>
      <w:r w:rsidR="00C26EB8" w:rsidRPr="00C26EB8">
        <w:rPr>
          <w:b/>
          <w:szCs w:val="24"/>
        </w:rPr>
        <w:t>5</w:t>
      </w:r>
      <w:r w:rsidRPr="00C26EB8">
        <w:rPr>
          <w:b/>
          <w:szCs w:val="24"/>
        </w:rPr>
        <w:t>.08.7</w:t>
      </w:r>
      <w:r w:rsidR="005448E0" w:rsidRPr="00C26EB8">
        <w:rPr>
          <w:b/>
          <w:szCs w:val="24"/>
        </w:rPr>
        <w:t xml:space="preserve"> Aggregate</w:t>
      </w:r>
      <w:r w:rsidRPr="00C26EB8">
        <w:rPr>
          <w:b/>
          <w:szCs w:val="24"/>
        </w:rPr>
        <w:t xml:space="preserve">.  </w:t>
      </w:r>
      <w:r w:rsidR="005448E0" w:rsidRPr="00C26EB8">
        <w:rPr>
          <w:szCs w:val="24"/>
        </w:rPr>
        <w:t>Aggregate intended for use on the project shall be maintained in such manner as to protect it from contamination by debris and excess moisture. Large or oversized particles shall be removed from the aggregate by screening or other acceptable method prior to use on the project.</w:t>
      </w:r>
    </w:p>
    <w:p w:rsidR="005448E0" w:rsidRPr="00C26EB8" w:rsidRDefault="005448E0" w:rsidP="005448E0">
      <w:pPr>
        <w:rPr>
          <w:szCs w:val="24"/>
        </w:rPr>
      </w:pPr>
    </w:p>
    <w:p w:rsidR="005448E0" w:rsidRPr="00AE32C5" w:rsidRDefault="00C7129A" w:rsidP="002906BA">
      <w:pPr>
        <w:jc w:val="both"/>
        <w:rPr>
          <w:szCs w:val="24"/>
          <w:highlight w:val="yellow"/>
        </w:rPr>
      </w:pPr>
      <w:r w:rsidRPr="00C26EB8">
        <w:rPr>
          <w:b/>
          <w:szCs w:val="24"/>
        </w:rPr>
        <w:t>907-42</w:t>
      </w:r>
      <w:r w:rsidR="00C26EB8" w:rsidRPr="00C26EB8">
        <w:rPr>
          <w:b/>
          <w:szCs w:val="24"/>
        </w:rPr>
        <w:t>5</w:t>
      </w:r>
      <w:r w:rsidRPr="00C26EB8">
        <w:rPr>
          <w:b/>
          <w:szCs w:val="24"/>
        </w:rPr>
        <w:t>.08.8</w:t>
      </w:r>
      <w:r w:rsidR="005448E0" w:rsidRPr="00C26EB8">
        <w:rPr>
          <w:b/>
          <w:szCs w:val="24"/>
        </w:rPr>
        <w:t xml:space="preserve"> Inspection</w:t>
      </w:r>
      <w:r w:rsidRPr="00C26EB8">
        <w:rPr>
          <w:b/>
          <w:szCs w:val="24"/>
        </w:rPr>
        <w:t xml:space="preserve">.  </w:t>
      </w:r>
      <w:r w:rsidR="005448E0" w:rsidRPr="00C26EB8">
        <w:rPr>
          <w:szCs w:val="24"/>
        </w:rPr>
        <w:t xml:space="preserve">Assure all distributor operations are functional. The nozzles shall be clean and producing a consistent fan of material providing full and complete coverage of </w:t>
      </w:r>
      <w:r w:rsidRPr="00C26EB8">
        <w:rPr>
          <w:szCs w:val="24"/>
        </w:rPr>
        <w:t>m</w:t>
      </w:r>
      <w:r w:rsidR="005448E0" w:rsidRPr="00C26EB8">
        <w:rPr>
          <w:szCs w:val="24"/>
        </w:rPr>
        <w:t>aterial across the asphalt surface with no overlap or excessive material. Assure material is within required temperature range and the material is</w:t>
      </w:r>
      <w:r w:rsidRPr="00C26EB8">
        <w:rPr>
          <w:szCs w:val="24"/>
        </w:rPr>
        <w:t xml:space="preserve"> </w:t>
      </w:r>
      <w:r w:rsidR="005448E0" w:rsidRPr="00C26EB8">
        <w:rPr>
          <w:szCs w:val="24"/>
        </w:rPr>
        <w:t>sufficiently cured prior to return of traffic. Assure traffic control measures are in place and are adequate to satisfy all safety and product requirements.</w:t>
      </w:r>
    </w:p>
    <w:p w:rsidR="005448E0" w:rsidRPr="00AE32C5" w:rsidRDefault="005448E0" w:rsidP="005448E0">
      <w:pPr>
        <w:rPr>
          <w:szCs w:val="24"/>
          <w:highlight w:val="yellow"/>
        </w:rPr>
      </w:pPr>
    </w:p>
    <w:p w:rsidR="005448E0" w:rsidRPr="00AE32C5" w:rsidRDefault="00C26EB8" w:rsidP="002906BA">
      <w:pPr>
        <w:rPr>
          <w:szCs w:val="24"/>
          <w:highlight w:val="yellow"/>
        </w:rPr>
      </w:pPr>
      <w:r>
        <w:rPr>
          <w:b/>
          <w:szCs w:val="24"/>
        </w:rPr>
        <w:t>907-425</w:t>
      </w:r>
      <w:r w:rsidR="00C7129A" w:rsidRPr="00C26EB8">
        <w:rPr>
          <w:b/>
          <w:szCs w:val="24"/>
        </w:rPr>
        <w:t>.09</w:t>
      </w:r>
      <w:r w:rsidR="005448E0" w:rsidRPr="00C26EB8">
        <w:rPr>
          <w:b/>
          <w:szCs w:val="24"/>
        </w:rPr>
        <w:t xml:space="preserve"> </w:t>
      </w:r>
      <w:r w:rsidR="00C7129A" w:rsidRPr="00C26EB8">
        <w:rPr>
          <w:b/>
          <w:szCs w:val="24"/>
        </w:rPr>
        <w:t xml:space="preserve">Method of </w:t>
      </w:r>
      <w:r w:rsidR="005448E0" w:rsidRPr="00C26EB8">
        <w:rPr>
          <w:b/>
          <w:szCs w:val="24"/>
        </w:rPr>
        <w:t>Measurement</w:t>
      </w:r>
      <w:r w:rsidR="00C7129A" w:rsidRPr="00C26EB8">
        <w:rPr>
          <w:b/>
          <w:szCs w:val="24"/>
        </w:rPr>
        <w:t>.</w:t>
      </w:r>
      <w:r w:rsidR="002906BA" w:rsidRPr="00C26EB8">
        <w:rPr>
          <w:b/>
          <w:szCs w:val="24"/>
        </w:rPr>
        <w:t xml:space="preserve"> </w:t>
      </w:r>
      <w:r w:rsidR="005448E0" w:rsidRPr="00C26EB8">
        <w:rPr>
          <w:szCs w:val="24"/>
        </w:rPr>
        <w:t xml:space="preserve">The </w:t>
      </w:r>
      <w:r w:rsidRPr="00C26EB8">
        <w:rPr>
          <w:szCs w:val="24"/>
        </w:rPr>
        <w:t>High Performance</w:t>
      </w:r>
      <w:r w:rsidR="005448E0" w:rsidRPr="00C26EB8">
        <w:rPr>
          <w:szCs w:val="24"/>
        </w:rPr>
        <w:t xml:space="preserve"> Fog Seal shall be measured in square yards of pavement covered.</w:t>
      </w:r>
    </w:p>
    <w:p w:rsidR="005448E0" w:rsidRPr="00AE32C5" w:rsidRDefault="005448E0" w:rsidP="005448E0">
      <w:pPr>
        <w:rPr>
          <w:szCs w:val="24"/>
          <w:highlight w:val="yellow"/>
        </w:rPr>
      </w:pPr>
    </w:p>
    <w:p w:rsidR="005448E0" w:rsidRPr="00C26EB8" w:rsidRDefault="00C7129A" w:rsidP="002906BA">
      <w:pPr>
        <w:jc w:val="both"/>
        <w:rPr>
          <w:szCs w:val="24"/>
        </w:rPr>
      </w:pPr>
      <w:r w:rsidRPr="00C26EB8">
        <w:rPr>
          <w:b/>
          <w:szCs w:val="24"/>
        </w:rPr>
        <w:t>907-42</w:t>
      </w:r>
      <w:r w:rsidR="00C26EB8" w:rsidRPr="00C26EB8">
        <w:rPr>
          <w:b/>
          <w:szCs w:val="24"/>
        </w:rPr>
        <w:t>5</w:t>
      </w:r>
      <w:r w:rsidRPr="00C26EB8">
        <w:rPr>
          <w:b/>
          <w:szCs w:val="24"/>
        </w:rPr>
        <w:t>.10 Basis of</w:t>
      </w:r>
      <w:r w:rsidR="005448E0" w:rsidRPr="00C26EB8">
        <w:rPr>
          <w:b/>
          <w:szCs w:val="24"/>
        </w:rPr>
        <w:t xml:space="preserve"> Payment</w:t>
      </w:r>
      <w:r w:rsidRPr="00C26EB8">
        <w:rPr>
          <w:b/>
          <w:szCs w:val="24"/>
        </w:rPr>
        <w:t xml:space="preserve">. </w:t>
      </w:r>
      <w:r w:rsidR="005448E0" w:rsidRPr="00C26EB8">
        <w:rPr>
          <w:szCs w:val="24"/>
        </w:rPr>
        <w:t xml:space="preserve">Payment shall be in consideration of all materials, tools, labor and other items as </w:t>
      </w:r>
      <w:r w:rsidR="00C26EB8" w:rsidRPr="00C26EB8">
        <w:rPr>
          <w:szCs w:val="24"/>
        </w:rPr>
        <w:t>High Performance</w:t>
      </w:r>
      <w:r w:rsidR="005448E0" w:rsidRPr="00C26EB8">
        <w:rPr>
          <w:szCs w:val="24"/>
        </w:rPr>
        <w:t xml:space="preserve"> Fog Seal shall be paid at either of the methods below as set forth in the bid documents:</w:t>
      </w:r>
    </w:p>
    <w:p w:rsidR="005448E0" w:rsidRPr="00C26EB8" w:rsidRDefault="005448E0" w:rsidP="005448E0">
      <w:pPr>
        <w:rPr>
          <w:szCs w:val="24"/>
        </w:rPr>
      </w:pPr>
    </w:p>
    <w:p w:rsidR="00521545" w:rsidRDefault="00C7129A" w:rsidP="00521545">
      <w:pPr>
        <w:rPr>
          <w:szCs w:val="24"/>
        </w:rPr>
      </w:pPr>
      <w:r w:rsidRPr="00C26EB8">
        <w:rPr>
          <w:szCs w:val="24"/>
        </w:rPr>
        <w:t>907-42</w:t>
      </w:r>
      <w:r w:rsidR="00AE32C5" w:rsidRPr="00C26EB8">
        <w:rPr>
          <w:szCs w:val="24"/>
        </w:rPr>
        <w:t>5</w:t>
      </w:r>
      <w:r w:rsidRPr="00C26EB8">
        <w:rPr>
          <w:szCs w:val="24"/>
        </w:rPr>
        <w:t>-A</w:t>
      </w:r>
      <w:r w:rsidRPr="00C26EB8">
        <w:rPr>
          <w:szCs w:val="24"/>
        </w:rPr>
        <w:tab/>
      </w:r>
      <w:r w:rsidR="00AE32C5" w:rsidRPr="00C26EB8">
        <w:rPr>
          <w:szCs w:val="24"/>
        </w:rPr>
        <w:t xml:space="preserve">High Performance </w:t>
      </w:r>
      <w:r w:rsidRPr="00C26EB8">
        <w:rPr>
          <w:szCs w:val="24"/>
        </w:rPr>
        <w:t xml:space="preserve">Fog Seal </w:t>
      </w:r>
      <w:r w:rsidRPr="00C26EB8">
        <w:rPr>
          <w:szCs w:val="24"/>
        </w:rPr>
        <w:tab/>
      </w:r>
      <w:r w:rsidRPr="00C26EB8">
        <w:rPr>
          <w:szCs w:val="24"/>
        </w:rPr>
        <w:tab/>
      </w:r>
      <w:r w:rsidRPr="00C26EB8">
        <w:rPr>
          <w:szCs w:val="24"/>
        </w:rPr>
        <w:tab/>
      </w:r>
      <w:r w:rsidRPr="00C26EB8">
        <w:rPr>
          <w:szCs w:val="24"/>
        </w:rPr>
        <w:tab/>
        <w:t>-</w:t>
      </w:r>
      <w:r w:rsidR="005448E0" w:rsidRPr="00C26EB8">
        <w:rPr>
          <w:szCs w:val="24"/>
        </w:rPr>
        <w:t>Square Yards</w:t>
      </w:r>
      <w:r w:rsidR="005448E0" w:rsidRPr="00DE37C1">
        <w:rPr>
          <w:szCs w:val="24"/>
        </w:rPr>
        <w:t xml:space="preserve"> </w:t>
      </w:r>
    </w:p>
    <w:p w:rsidR="00BA6739" w:rsidRDefault="00BA6739" w:rsidP="00521545">
      <w:pPr>
        <w:rPr>
          <w:szCs w:val="24"/>
        </w:rPr>
      </w:pPr>
    </w:p>
    <w:p w:rsidR="00BA6739" w:rsidRPr="00521545" w:rsidRDefault="00BA6739" w:rsidP="00521545">
      <w:pPr>
        <w:rPr>
          <w:szCs w:val="24"/>
        </w:rPr>
      </w:pPr>
      <w:r>
        <w:rPr>
          <w:szCs w:val="24"/>
        </w:rPr>
        <w:t>907-425-B</w:t>
      </w:r>
      <w:r>
        <w:rPr>
          <w:szCs w:val="24"/>
        </w:rPr>
        <w:tab/>
        <w:t>High Performance Fog Seal &amp; Crack Seal</w:t>
      </w:r>
      <w:r>
        <w:rPr>
          <w:szCs w:val="24"/>
        </w:rPr>
        <w:tab/>
      </w:r>
      <w:r>
        <w:rPr>
          <w:szCs w:val="24"/>
        </w:rPr>
        <w:tab/>
        <w:t>-Square Yards</w:t>
      </w:r>
      <w:bookmarkStart w:id="0" w:name="_GoBack"/>
      <w:bookmarkEnd w:id="0"/>
    </w:p>
    <w:p w:rsidR="00521545" w:rsidRPr="00521545" w:rsidRDefault="00521545" w:rsidP="00521545">
      <w:pPr>
        <w:rPr>
          <w:szCs w:val="24"/>
        </w:rPr>
      </w:pPr>
    </w:p>
    <w:p w:rsidR="00521545" w:rsidRPr="00521545" w:rsidRDefault="00521545" w:rsidP="00521545">
      <w:pPr>
        <w:rPr>
          <w:szCs w:val="24"/>
        </w:rPr>
      </w:pPr>
    </w:p>
    <w:p w:rsidR="00521545" w:rsidRDefault="00521545" w:rsidP="00521545">
      <w:pPr>
        <w:rPr>
          <w:szCs w:val="24"/>
        </w:rPr>
      </w:pPr>
    </w:p>
    <w:p w:rsidR="00521545" w:rsidRDefault="00521545" w:rsidP="00521545">
      <w:pPr>
        <w:rPr>
          <w:szCs w:val="24"/>
        </w:rPr>
      </w:pPr>
    </w:p>
    <w:p w:rsidR="005448E0" w:rsidRPr="00521545" w:rsidRDefault="00521545" w:rsidP="00521545">
      <w:pPr>
        <w:tabs>
          <w:tab w:val="left" w:pos="2907"/>
        </w:tabs>
        <w:rPr>
          <w:szCs w:val="24"/>
        </w:rPr>
      </w:pPr>
      <w:r>
        <w:rPr>
          <w:szCs w:val="24"/>
        </w:rPr>
        <w:lastRenderedPageBreak/>
        <w:tab/>
      </w:r>
    </w:p>
    <w:sectPr w:rsidR="005448E0" w:rsidRPr="00521545" w:rsidSect="00521545">
      <w:headerReference w:type="default" r:id="rId7"/>
      <w:footerReference w:type="default" r:id="rId8"/>
      <w:headerReference w:type="first" r:id="rId9"/>
      <w:footerReference w:type="first" r:id="rId10"/>
      <w:pgSz w:w="12240" w:h="15840" w:code="1"/>
      <w:pgMar w:top="720" w:right="1440" w:bottom="720" w:left="1440"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66C" w:rsidRDefault="0018366C">
      <w:r>
        <w:separator/>
      </w:r>
    </w:p>
  </w:endnote>
  <w:endnote w:type="continuationSeparator" w:id="0">
    <w:p w:rsidR="0018366C" w:rsidRDefault="0018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Footer"/>
      <w:jc w:val="center"/>
      <w:rPr>
        <w:b/>
        <w:bCs/>
      </w:rPr>
    </w:pPr>
    <w:r>
      <w:rPr>
        <w:b/>
        <w:bCs/>
      </w:rPr>
      <w:t>______________________________________________________________________________</w:t>
    </w:r>
  </w:p>
  <w:p w:rsidR="00164C16" w:rsidRDefault="00AE32C5" w:rsidP="00AE32C5">
    <w:pPr>
      <w:pStyle w:val="Footer"/>
      <w:jc w:val="center"/>
    </w:pPr>
    <w:r>
      <w:t xml:space="preserve">High Performance </w:t>
    </w:r>
    <w:r w:rsidR="004A21F3">
      <w:t>Fog Seal</w:t>
    </w:r>
  </w:p>
  <w:p w:rsidR="00164C16" w:rsidRDefault="004A21F3">
    <w:pPr>
      <w:pStyle w:val="Footer"/>
      <w:jc w:val="center"/>
    </w:pPr>
    <w:r>
      <w:t>Section 907-42</w:t>
    </w:r>
    <w:r w:rsidR="00AE32C5">
      <w:t>5</w:t>
    </w:r>
  </w:p>
  <w:p w:rsidR="00164C16" w:rsidRDefault="00164C16">
    <w:pPr>
      <w:pStyle w:val="Footer"/>
      <w:jc w:val="center"/>
    </w:pPr>
    <w:r>
      <w:rPr>
        <w:rStyle w:val="PageNumber"/>
      </w:rPr>
      <w:fldChar w:fldCharType="begin"/>
    </w:r>
    <w:r>
      <w:rPr>
        <w:rStyle w:val="PageNumber"/>
      </w:rPr>
      <w:instrText xml:space="preserve"> PAGE </w:instrText>
    </w:r>
    <w:r>
      <w:rPr>
        <w:rStyle w:val="PageNumber"/>
      </w:rPr>
      <w:fldChar w:fldCharType="separate"/>
    </w:r>
    <w:r w:rsidR="00BA6739">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A6739">
      <w:rPr>
        <w:rStyle w:val="PageNumber"/>
        <w:noProof/>
      </w:rPr>
      <w:t>4</w:t>
    </w:r>
    <w:r>
      <w:rPr>
        <w:rStyle w:val="PageNumber"/>
      </w:rPr>
      <w:fldChar w:fldCharType="end"/>
    </w:r>
  </w:p>
  <w:p w:rsidR="00164C16" w:rsidRDefault="00164C16">
    <w:pPr>
      <w:pStyle w:val="Footer"/>
      <w:jc w:val="center"/>
    </w:pPr>
  </w:p>
  <w:p w:rsidR="00B020E1" w:rsidRDefault="00B020E1"/>
  <w:p w:rsidR="00B020E1" w:rsidRDefault="00B02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Footer"/>
      <w:jc w:val="center"/>
      <w:rPr>
        <w:b/>
        <w:bCs/>
      </w:rPr>
    </w:pPr>
    <w:r>
      <w:rPr>
        <w:b/>
        <w:bCs/>
      </w:rPr>
      <w:t>______________________________________________________________________________</w:t>
    </w:r>
  </w:p>
  <w:p w:rsidR="00164C16" w:rsidRDefault="002906BA">
    <w:pPr>
      <w:pStyle w:val="Footer"/>
      <w:jc w:val="center"/>
    </w:pPr>
    <w:r>
      <w:t>Fog Seal</w:t>
    </w:r>
  </w:p>
  <w:p w:rsidR="00164C16" w:rsidRDefault="002906BA">
    <w:pPr>
      <w:pStyle w:val="Footer"/>
      <w:jc w:val="center"/>
    </w:pPr>
    <w:r>
      <w:t>Section 907-42</w:t>
    </w:r>
    <w:r w:rsidR="00AE32C5">
      <w:t>5</w:t>
    </w:r>
    <w:r w:rsidR="00164C16">
      <w:t>-</w:t>
    </w:r>
    <w:r w:rsidR="00854FEB">
      <w:t>1</w:t>
    </w:r>
  </w:p>
  <w:p w:rsidR="00164C16" w:rsidRDefault="00164C16">
    <w:pPr>
      <w:pStyle w:val="Footer"/>
      <w:jc w:val="center"/>
    </w:pPr>
    <w:r>
      <w:rPr>
        <w:rStyle w:val="PageNumber"/>
      </w:rPr>
      <w:fldChar w:fldCharType="begin"/>
    </w:r>
    <w:r>
      <w:rPr>
        <w:rStyle w:val="PageNumber"/>
      </w:rPr>
      <w:instrText xml:space="preserve"> PAGE </w:instrText>
    </w:r>
    <w:r>
      <w:rPr>
        <w:rStyle w:val="PageNumber"/>
      </w:rPr>
      <w:fldChar w:fldCharType="separate"/>
    </w:r>
    <w:r w:rsidR="00BA6739">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A6739">
      <w:rPr>
        <w:rStyle w:val="PageNumber"/>
        <w:noProof/>
      </w:rPr>
      <w:t>4</w:t>
    </w:r>
    <w:r>
      <w:rPr>
        <w:rStyle w:val="PageNumber"/>
      </w:rPr>
      <w:fldChar w:fldCharType="end"/>
    </w:r>
  </w:p>
  <w:p w:rsidR="00B020E1" w:rsidRDefault="00B020E1"/>
  <w:p w:rsidR="00B020E1" w:rsidRDefault="00B020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66C" w:rsidRDefault="0018366C">
      <w:r>
        <w:separator/>
      </w:r>
    </w:p>
  </w:footnote>
  <w:footnote w:type="continuationSeparator" w:id="0">
    <w:p w:rsidR="0018366C" w:rsidRDefault="00183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Header"/>
    </w:pPr>
    <w:r>
      <w:t>SPECIAL PROVISION 907-</w:t>
    </w:r>
    <w:r w:rsidR="004A21F3">
      <w:t>42</w:t>
    </w:r>
    <w:r w:rsidR="00AE32C5">
      <w:t>5</w:t>
    </w:r>
    <w:r>
      <w:t xml:space="preserve"> (Continued)</w:t>
    </w:r>
  </w:p>
  <w:p w:rsidR="00164C16" w:rsidRDefault="00164C16">
    <w:pPr>
      <w:pStyle w:val="Header"/>
      <w:rPr>
        <w:b/>
        <w:bCs/>
      </w:rPr>
    </w:pPr>
    <w:r>
      <w:rPr>
        <w:b/>
        <w:bCs/>
      </w:rPr>
      <w:t>______________________________________________________________________________</w:t>
    </w:r>
  </w:p>
  <w:p w:rsidR="00164C16" w:rsidRDefault="00164C16">
    <w:pPr>
      <w:pStyle w:val="Header"/>
    </w:pPr>
  </w:p>
  <w:p w:rsidR="00B020E1" w:rsidRDefault="00B020E1"/>
  <w:p w:rsidR="00B020E1" w:rsidRDefault="00B020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Header"/>
      <w:rPr>
        <w:b/>
        <w:bCs/>
      </w:rPr>
    </w:pPr>
    <w:r>
      <w:rPr>
        <w:b/>
        <w:bCs/>
      </w:rPr>
      <w:t>______________________________________________________________________________</w:t>
    </w:r>
  </w:p>
  <w:p w:rsidR="00164C16" w:rsidRDefault="00164C16">
    <w:pPr>
      <w:pStyle w:val="Header"/>
    </w:pPr>
  </w:p>
  <w:p w:rsidR="00B020E1" w:rsidRDefault="00B020E1"/>
  <w:p w:rsidR="00B020E1" w:rsidRDefault="00B020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10DDC"/>
    <w:multiLevelType w:val="multilevel"/>
    <w:tmpl w:val="B7B8ACB4"/>
    <w:lvl w:ilvl="0">
      <w:start w:val="401"/>
      <w:numFmt w:val="decimal"/>
      <w:lvlText w:val="%1"/>
      <w:lvlJc w:val="left"/>
      <w:pPr>
        <w:ind w:left="119" w:hanging="1052"/>
      </w:pPr>
      <w:rPr>
        <w:rFonts w:hint="default"/>
      </w:rPr>
    </w:lvl>
    <w:lvl w:ilvl="1">
      <w:start w:val="2"/>
      <w:numFmt w:val="decimal"/>
      <w:lvlText w:val="%1.%2"/>
      <w:lvlJc w:val="left"/>
      <w:pPr>
        <w:ind w:left="119" w:hanging="1052"/>
      </w:pPr>
      <w:rPr>
        <w:rFonts w:hint="default"/>
      </w:rPr>
    </w:lvl>
    <w:lvl w:ilvl="2">
      <w:start w:val="6"/>
      <w:numFmt w:val="decimal"/>
      <w:lvlText w:val="%1.%2.%3"/>
      <w:lvlJc w:val="left"/>
      <w:pPr>
        <w:ind w:left="119" w:hanging="1052"/>
      </w:pPr>
      <w:rPr>
        <w:rFonts w:hint="default"/>
      </w:rPr>
    </w:lvl>
    <w:lvl w:ilvl="3">
      <w:start w:val="5"/>
      <w:numFmt w:val="decimal"/>
      <w:lvlText w:val="%1.%2.%3.%4"/>
      <w:lvlJc w:val="left"/>
      <w:pPr>
        <w:ind w:left="1052" w:hanging="1052"/>
      </w:pPr>
      <w:rPr>
        <w:rFonts w:ascii="Times New Roman" w:eastAsia="Times New Roman" w:hAnsi="Times New Roman" w:hint="default"/>
        <w:w w:val="99"/>
        <w:sz w:val="24"/>
        <w:szCs w:val="24"/>
      </w:rPr>
    </w:lvl>
    <w:lvl w:ilvl="4">
      <w:start w:val="1"/>
      <w:numFmt w:val="lowerLetter"/>
      <w:lvlText w:val="(%5)"/>
      <w:lvlJc w:val="left"/>
      <w:pPr>
        <w:ind w:left="659" w:hanging="361"/>
      </w:pPr>
      <w:rPr>
        <w:rFonts w:ascii="Times New Roman" w:eastAsia="Times New Roman" w:hAnsi="Times New Roman" w:hint="default"/>
        <w:w w:val="99"/>
        <w:sz w:val="22"/>
        <w:szCs w:val="22"/>
      </w:rPr>
    </w:lvl>
    <w:lvl w:ilvl="5">
      <w:start w:val="1"/>
      <w:numFmt w:val="bullet"/>
      <w:lvlText w:val="•"/>
      <w:lvlJc w:val="left"/>
      <w:pPr>
        <w:ind w:left="3673" w:hanging="361"/>
      </w:pPr>
      <w:rPr>
        <w:rFonts w:hint="default"/>
      </w:rPr>
    </w:lvl>
    <w:lvl w:ilvl="6">
      <w:start w:val="1"/>
      <w:numFmt w:val="bullet"/>
      <w:lvlText w:val="•"/>
      <w:lvlJc w:val="left"/>
      <w:pPr>
        <w:ind w:left="4426" w:hanging="361"/>
      </w:pPr>
      <w:rPr>
        <w:rFonts w:hint="default"/>
      </w:rPr>
    </w:lvl>
    <w:lvl w:ilvl="7">
      <w:start w:val="1"/>
      <w:numFmt w:val="bullet"/>
      <w:lvlText w:val="•"/>
      <w:lvlJc w:val="left"/>
      <w:pPr>
        <w:ind w:left="5179" w:hanging="361"/>
      </w:pPr>
      <w:rPr>
        <w:rFonts w:hint="default"/>
      </w:rPr>
    </w:lvl>
    <w:lvl w:ilvl="8">
      <w:start w:val="1"/>
      <w:numFmt w:val="bullet"/>
      <w:lvlText w:val="•"/>
      <w:lvlJc w:val="left"/>
      <w:pPr>
        <w:ind w:left="5933" w:hanging="361"/>
      </w:pPr>
      <w:rPr>
        <w:rFonts w:hint="default"/>
      </w:rPr>
    </w:lvl>
  </w:abstractNum>
  <w:abstractNum w:abstractNumId="1" w15:restartNumberingAfterBreak="0">
    <w:nsid w:val="22525FBA"/>
    <w:multiLevelType w:val="multilevel"/>
    <w:tmpl w:val="2B641812"/>
    <w:lvl w:ilvl="0">
      <w:start w:val="403"/>
      <w:numFmt w:val="decimal"/>
      <w:lvlText w:val="%1"/>
      <w:lvlJc w:val="left"/>
      <w:pPr>
        <w:ind w:left="119" w:hanging="495"/>
      </w:pPr>
      <w:rPr>
        <w:rFonts w:hint="default"/>
      </w:rPr>
    </w:lvl>
    <w:lvl w:ilvl="1">
      <w:start w:val="1"/>
      <w:numFmt w:val="decimal"/>
      <w:lvlText w:val="%1.%2"/>
      <w:lvlJc w:val="left"/>
      <w:pPr>
        <w:ind w:left="119" w:hanging="495"/>
      </w:pPr>
      <w:rPr>
        <w:rFonts w:ascii="Times New Roman" w:eastAsia="Times New Roman" w:hAnsi="Times New Roman" w:hint="default"/>
        <w:b/>
        <w:bCs/>
        <w:w w:val="99"/>
        <w:sz w:val="22"/>
        <w:szCs w:val="22"/>
      </w:rPr>
    </w:lvl>
    <w:lvl w:ilvl="2">
      <w:start w:val="1"/>
      <w:numFmt w:val="lowerLetter"/>
      <w:lvlText w:val="(%3)"/>
      <w:lvlJc w:val="left"/>
      <w:pPr>
        <w:ind w:left="659" w:hanging="361"/>
      </w:pPr>
      <w:rPr>
        <w:rFonts w:ascii="Times New Roman" w:eastAsia="Times New Roman" w:hAnsi="Times New Roman" w:hint="default"/>
        <w:w w:val="99"/>
        <w:sz w:val="22"/>
        <w:szCs w:val="22"/>
      </w:rPr>
    </w:lvl>
    <w:lvl w:ilvl="3">
      <w:start w:val="1"/>
      <w:numFmt w:val="bullet"/>
      <w:lvlText w:val="•"/>
      <w:lvlJc w:val="left"/>
      <w:pPr>
        <w:ind w:left="2166" w:hanging="361"/>
      </w:pPr>
      <w:rPr>
        <w:rFonts w:hint="default"/>
      </w:rPr>
    </w:lvl>
    <w:lvl w:ilvl="4">
      <w:start w:val="1"/>
      <w:numFmt w:val="bullet"/>
      <w:lvlText w:val="•"/>
      <w:lvlJc w:val="left"/>
      <w:pPr>
        <w:ind w:left="2919" w:hanging="361"/>
      </w:pPr>
      <w:rPr>
        <w:rFonts w:hint="default"/>
      </w:rPr>
    </w:lvl>
    <w:lvl w:ilvl="5">
      <w:start w:val="1"/>
      <w:numFmt w:val="bullet"/>
      <w:lvlText w:val="•"/>
      <w:lvlJc w:val="left"/>
      <w:pPr>
        <w:ind w:left="3673" w:hanging="361"/>
      </w:pPr>
      <w:rPr>
        <w:rFonts w:hint="default"/>
      </w:rPr>
    </w:lvl>
    <w:lvl w:ilvl="6">
      <w:start w:val="1"/>
      <w:numFmt w:val="bullet"/>
      <w:lvlText w:val="•"/>
      <w:lvlJc w:val="left"/>
      <w:pPr>
        <w:ind w:left="4426" w:hanging="361"/>
      </w:pPr>
      <w:rPr>
        <w:rFonts w:hint="default"/>
      </w:rPr>
    </w:lvl>
    <w:lvl w:ilvl="7">
      <w:start w:val="1"/>
      <w:numFmt w:val="bullet"/>
      <w:lvlText w:val="•"/>
      <w:lvlJc w:val="left"/>
      <w:pPr>
        <w:ind w:left="5179" w:hanging="361"/>
      </w:pPr>
      <w:rPr>
        <w:rFonts w:hint="default"/>
      </w:rPr>
    </w:lvl>
    <w:lvl w:ilvl="8">
      <w:start w:val="1"/>
      <w:numFmt w:val="bullet"/>
      <w:lvlText w:val="•"/>
      <w:lvlJc w:val="left"/>
      <w:pPr>
        <w:ind w:left="5933"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3F"/>
    <w:rsid w:val="00044BA3"/>
    <w:rsid w:val="000D624F"/>
    <w:rsid w:val="00110F47"/>
    <w:rsid w:val="00164C16"/>
    <w:rsid w:val="0018366C"/>
    <w:rsid w:val="00236058"/>
    <w:rsid w:val="002906BA"/>
    <w:rsid w:val="002D3DA6"/>
    <w:rsid w:val="00355875"/>
    <w:rsid w:val="00392FD1"/>
    <w:rsid w:val="003C08B4"/>
    <w:rsid w:val="00433BEF"/>
    <w:rsid w:val="00466DDB"/>
    <w:rsid w:val="0048262A"/>
    <w:rsid w:val="004A21F3"/>
    <w:rsid w:val="004D2F1F"/>
    <w:rsid w:val="00521545"/>
    <w:rsid w:val="005448E0"/>
    <w:rsid w:val="00614CAC"/>
    <w:rsid w:val="00625DC4"/>
    <w:rsid w:val="00650764"/>
    <w:rsid w:val="006D00DD"/>
    <w:rsid w:val="007F5ED8"/>
    <w:rsid w:val="00854FEB"/>
    <w:rsid w:val="00881909"/>
    <w:rsid w:val="0092371D"/>
    <w:rsid w:val="00984178"/>
    <w:rsid w:val="009D5BA9"/>
    <w:rsid w:val="00A1281F"/>
    <w:rsid w:val="00A916A0"/>
    <w:rsid w:val="00AB00C5"/>
    <w:rsid w:val="00AB791B"/>
    <w:rsid w:val="00AE32C5"/>
    <w:rsid w:val="00B020E1"/>
    <w:rsid w:val="00B07735"/>
    <w:rsid w:val="00B14417"/>
    <w:rsid w:val="00B30ACF"/>
    <w:rsid w:val="00B41163"/>
    <w:rsid w:val="00BA6739"/>
    <w:rsid w:val="00BB513D"/>
    <w:rsid w:val="00BD05D3"/>
    <w:rsid w:val="00BF2B04"/>
    <w:rsid w:val="00C26EB8"/>
    <w:rsid w:val="00C47D3F"/>
    <w:rsid w:val="00C7129A"/>
    <w:rsid w:val="00CB135A"/>
    <w:rsid w:val="00D62647"/>
    <w:rsid w:val="00D8036A"/>
    <w:rsid w:val="00D94714"/>
    <w:rsid w:val="00DC294D"/>
    <w:rsid w:val="00DD173F"/>
    <w:rsid w:val="00DE6D9C"/>
    <w:rsid w:val="00DF7A30"/>
    <w:rsid w:val="00F87148"/>
    <w:rsid w:val="00FC338C"/>
    <w:rsid w:val="00FE2A80"/>
    <w:rsid w:val="00FE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2927F262-5E03-4116-AAA4-BB4DC3E9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jc w:val="both"/>
    </w:pPr>
  </w:style>
  <w:style w:type="paragraph" w:styleId="BodyTextIndent2">
    <w:name w:val="Body Text Indent 2"/>
    <w:basedOn w:val="Normal"/>
    <w:semiHidden/>
    <w:pPr>
      <w:tabs>
        <w:tab w:val="left" w:pos="2880"/>
      </w:tabs>
      <w:ind w:left="4320" w:hanging="2880"/>
      <w:jc w:val="both"/>
    </w:pPr>
  </w:style>
  <w:style w:type="paragraph" w:styleId="BodyText">
    <w:name w:val="Body Text"/>
    <w:basedOn w:val="Normal"/>
    <w:link w:val="BodyTextChar"/>
    <w:uiPriority w:val="99"/>
    <w:semiHidden/>
    <w:unhideWhenUsed/>
    <w:rsid w:val="009D5BA9"/>
    <w:pPr>
      <w:spacing w:after="120"/>
    </w:pPr>
  </w:style>
  <w:style w:type="character" w:customStyle="1" w:styleId="BodyTextChar">
    <w:name w:val="Body Text Char"/>
    <w:basedOn w:val="DefaultParagraphFont"/>
    <w:link w:val="BodyText"/>
    <w:uiPriority w:val="99"/>
    <w:semiHidden/>
    <w:rsid w:val="009D5BA9"/>
    <w:rPr>
      <w:sz w:val="24"/>
    </w:rPr>
  </w:style>
  <w:style w:type="paragraph" w:customStyle="1" w:styleId="TableParagraph">
    <w:name w:val="Table Paragraph"/>
    <w:basedOn w:val="Normal"/>
    <w:uiPriority w:val="1"/>
    <w:qFormat/>
    <w:rsid w:val="009D5BA9"/>
    <w:pPr>
      <w:widowControl w:val="0"/>
      <w:overflowPunct/>
      <w:autoSpaceDE/>
      <w:autoSpaceDN/>
      <w:adjustRightInd/>
      <w:textAlignment w:val="auto"/>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2D3D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3DA6"/>
    <w:rPr>
      <w:rFonts w:ascii="Segoe UI" w:hAnsi="Segoe UI" w:cs="Segoe UI"/>
      <w:sz w:val="18"/>
      <w:szCs w:val="18"/>
    </w:rPr>
  </w:style>
  <w:style w:type="paragraph" w:styleId="NoSpacing">
    <w:name w:val="No Spacing"/>
    <w:uiPriority w:val="1"/>
    <w:qFormat/>
    <w:rsid w:val="00AE32C5"/>
    <w:rPr>
      <w:rFonts w:asciiTheme="minorHAnsi" w:eastAsiaTheme="minorHAnsi" w:hAnsiTheme="minorHAnsi" w:cstheme="minorBidi"/>
      <w:sz w:val="22"/>
      <w:szCs w:val="22"/>
    </w:rPr>
  </w:style>
  <w:style w:type="table" w:styleId="TableGrid">
    <w:name w:val="Table Grid"/>
    <w:basedOn w:val="TableNormal"/>
    <w:uiPriority w:val="59"/>
    <w:rsid w:val="00C26EB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158</TotalTime>
  <Pages>4</Pages>
  <Words>1145</Words>
  <Characters>6532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SP403</vt:lpstr>
    </vt:vector>
  </TitlesOfParts>
  <Company>Engineering</Company>
  <LinksUpToDate>false</LinksUpToDate>
  <CharactersWithSpaces>7662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SP403</dc:title>
  <dc:subject>HOT BITUMINOUS PAVEMENT</dc:subject>
  <dc:creator>City of Biloxi</dc:creator>
  <cp:lastModifiedBy>Christy LeBatard</cp:lastModifiedBy>
  <cp:revision>5</cp:revision>
  <cp:lastPrinted>2020-01-03T15:37:00Z</cp:lastPrinted>
  <dcterms:created xsi:type="dcterms:W3CDTF">2020-02-04T15:28:00Z</dcterms:created>
  <dcterms:modified xsi:type="dcterms:W3CDTF">2020-02-04T18:16:00Z</dcterms:modified>
</cp:coreProperties>
</file>